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4E4C" w14:textId="77777777" w:rsidR="00EF64C8" w:rsidRPr="00EF64C8" w:rsidRDefault="00EF64C8" w:rsidP="00EF64C8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EF64C8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MX"/>
        </w:rPr>
        <w:t> Debate</w:t>
      </w:r>
      <w:r w:rsidRPr="00EF64C8">
        <w:rPr>
          <w:rFonts w:ascii="Arial" w:eastAsia="Times New Roman" w:hAnsi="Arial" w:cs="Arial"/>
          <w:sz w:val="24"/>
          <w:szCs w:val="24"/>
          <w:lang w:eastAsia="es-MX"/>
        </w:rPr>
        <w:t> es un </w:t>
      </w:r>
      <w:hyperlink r:id="rId4" w:tooltip="Periódico digital" w:history="1"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>periódico digital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 </w:t>
      </w:r>
      <w:hyperlink r:id="rId5" w:tooltip="España" w:history="1"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>español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 que se ofrece en abierto; lanzado como un periódico digital de opinión y cultura y financiado por la </w:t>
      </w:r>
      <w:hyperlink r:id="rId6" w:tooltip="Asociación Católica de Propagandistas" w:history="1"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>Asociación Católica de Propagandistas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, como continuación del periódico digital </w:t>
      </w:r>
      <w:r w:rsidRPr="00EF64C8">
        <w:rPr>
          <w:rFonts w:ascii="Arial" w:eastAsia="Times New Roman" w:hAnsi="Arial" w:cs="Arial"/>
          <w:i/>
          <w:iCs/>
          <w:sz w:val="24"/>
          <w:szCs w:val="24"/>
          <w:lang w:eastAsia="es-MX"/>
        </w:rPr>
        <w:t>El Debate de Hoy</w:t>
      </w:r>
      <w:r w:rsidRPr="00EF64C8">
        <w:rPr>
          <w:rFonts w:ascii="Arial" w:eastAsia="Times New Roman" w:hAnsi="Arial" w:cs="Arial"/>
          <w:sz w:val="24"/>
          <w:szCs w:val="24"/>
          <w:lang w:eastAsia="es-MX"/>
        </w:rPr>
        <w:t> lanzado en 2016.</w:t>
      </w:r>
      <w:hyperlink r:id="rId7" w:anchor="cite_note-:2016-4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4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  <w:hyperlink r:id="rId8" w:anchor="cite_note-5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5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 Fue inaugurado en octubre de 2021 bajo la dirección de </w:t>
      </w:r>
      <w:hyperlink r:id="rId9" w:tooltip="Bieito Rubido" w:history="1"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 xml:space="preserve">Bieito </w:t>
        </w:r>
        <w:proofErr w:type="spellStart"/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>Rubido</w:t>
        </w:r>
        <w:proofErr w:type="spellEnd"/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, antiguo director de </w:t>
      </w:r>
      <w:hyperlink r:id="rId10" w:tooltip="ABC (periódico)" w:history="1">
        <w:r w:rsidRPr="00EF64C8">
          <w:rPr>
            <w:rFonts w:ascii="Arial" w:eastAsia="Times New Roman" w:hAnsi="Arial" w:cs="Arial"/>
            <w:i/>
            <w:iCs/>
            <w:sz w:val="24"/>
            <w:szCs w:val="24"/>
            <w:lang w:eastAsia="es-MX"/>
          </w:rPr>
          <w:t>ABC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.</w:t>
      </w:r>
      <w:hyperlink r:id="rId11" w:anchor="cite_note-:0-6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6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  <w:hyperlink r:id="rId12" w:anchor="cite_note-:1-7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7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  <w:hyperlink r:id="rId13" w:anchor="cite_note-:2016-4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4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  <w:hyperlink r:id="rId14" w:anchor="cite_note-8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8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  <w:hyperlink r:id="rId15" w:anchor="cite_note-9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9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​Lleva el mismo nombre que el periódico de </w:t>
      </w:r>
      <w:hyperlink r:id="rId16" w:tooltip="Editorial Católica" w:history="1"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>Editorial Católica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 </w:t>
      </w:r>
      <w:hyperlink r:id="rId17" w:tooltip="El Debate" w:history="1">
        <w:r w:rsidRPr="00EF64C8">
          <w:rPr>
            <w:rFonts w:ascii="Arial" w:eastAsia="Times New Roman" w:hAnsi="Arial" w:cs="Arial"/>
            <w:i/>
            <w:iCs/>
            <w:sz w:val="24"/>
            <w:szCs w:val="24"/>
            <w:lang w:eastAsia="es-MX"/>
          </w:rPr>
          <w:t>El Debate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, desaparecido en 1936, y el cual también en una época fue propiedad de la Asociación Católica de Propagandistas.</w:t>
      </w:r>
      <w:hyperlink r:id="rId18" w:anchor="cite_note-FOOTNOTEPuebla_Mart%C3%ADnezP%C3%A9rez_Cuadrado201465-66-10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10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</w:p>
    <w:p w14:paraId="0B92A057" w14:textId="77777777" w:rsidR="00EF64C8" w:rsidRPr="00EF64C8" w:rsidRDefault="00EF64C8" w:rsidP="00EF64C8">
      <w:pPr>
        <w:shd w:val="clear" w:color="auto" w:fill="FFFFFF"/>
        <w:spacing w:after="60" w:line="240" w:lineRule="auto"/>
        <w:jc w:val="both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es-MX"/>
        </w:rPr>
      </w:pPr>
      <w:r w:rsidRPr="00EF64C8">
        <w:rPr>
          <w:rFonts w:ascii="Georgia" w:eastAsia="Times New Roman" w:hAnsi="Georgia" w:cs="Times New Roman"/>
          <w:b/>
          <w:bCs/>
          <w:sz w:val="36"/>
          <w:szCs w:val="36"/>
          <w:lang w:eastAsia="es-MX"/>
        </w:rPr>
        <w:t>Historia</w:t>
      </w:r>
    </w:p>
    <w:p w14:paraId="131DDE35" w14:textId="77777777" w:rsidR="00EF64C8" w:rsidRPr="00EF64C8" w:rsidRDefault="00EF64C8" w:rsidP="00EF64C8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EF64C8">
        <w:rPr>
          <w:rFonts w:ascii="Arial" w:eastAsia="Times New Roman" w:hAnsi="Arial" w:cs="Arial"/>
          <w:sz w:val="24"/>
          <w:szCs w:val="24"/>
          <w:lang w:eastAsia="es-MX"/>
        </w:rPr>
        <w:t>En 2016 la Asociación Católica de Propagandistas puso en marcha </w:t>
      </w:r>
      <w:r w:rsidRPr="00EF64C8">
        <w:rPr>
          <w:rFonts w:ascii="Arial" w:eastAsia="Times New Roman" w:hAnsi="Arial" w:cs="Arial"/>
          <w:i/>
          <w:iCs/>
          <w:sz w:val="24"/>
          <w:szCs w:val="24"/>
          <w:lang w:eastAsia="es-MX"/>
        </w:rPr>
        <w:t>El Debate</w:t>
      </w:r>
      <w:r w:rsidRPr="00EF64C8">
        <w:rPr>
          <w:rFonts w:ascii="Arial" w:eastAsia="Times New Roman" w:hAnsi="Arial" w:cs="Arial"/>
          <w:sz w:val="24"/>
          <w:szCs w:val="24"/>
          <w:lang w:eastAsia="es-MX"/>
        </w:rPr>
        <w:t> </w:t>
      </w:r>
      <w:r w:rsidRPr="00EF64C8">
        <w:rPr>
          <w:rFonts w:ascii="Arial" w:eastAsia="Times New Roman" w:hAnsi="Arial" w:cs="Arial"/>
          <w:i/>
          <w:iCs/>
          <w:sz w:val="24"/>
          <w:szCs w:val="24"/>
          <w:lang w:eastAsia="es-MX"/>
        </w:rPr>
        <w:t>de Hoy</w:t>
      </w:r>
      <w:r w:rsidRPr="00EF64C8">
        <w:rPr>
          <w:rFonts w:ascii="Arial" w:eastAsia="Times New Roman" w:hAnsi="Arial" w:cs="Arial"/>
          <w:sz w:val="24"/>
          <w:szCs w:val="24"/>
          <w:lang w:eastAsia="es-MX"/>
        </w:rPr>
        <w:t>. El periodista </w:t>
      </w:r>
      <w:hyperlink r:id="rId19" w:tooltip="Justino Sinova" w:history="1"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 xml:space="preserve">Justino </w:t>
        </w:r>
        <w:proofErr w:type="spellStart"/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>Sinova</w:t>
        </w:r>
        <w:proofErr w:type="spellEnd"/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 fue el director del medio desde su salida el 9 de febrero de 2017 hasta su baja en junio de 2019 siendo sustituido por Fernando Bonete y Pablo Velasco. Durante esos años publicó más de cinco mil contenidos bajo el nombre </w:t>
      </w:r>
      <w:r w:rsidRPr="00EF64C8">
        <w:rPr>
          <w:rFonts w:ascii="Arial" w:eastAsia="Times New Roman" w:hAnsi="Arial" w:cs="Arial"/>
          <w:i/>
          <w:iCs/>
          <w:sz w:val="24"/>
          <w:szCs w:val="24"/>
          <w:lang w:eastAsia="es-MX"/>
        </w:rPr>
        <w:t>El Debate de Hoy</w:t>
      </w:r>
      <w:r w:rsidRPr="00EF64C8">
        <w:rPr>
          <w:rFonts w:ascii="Arial" w:eastAsia="Times New Roman" w:hAnsi="Arial" w:cs="Arial"/>
          <w:sz w:val="24"/>
          <w:szCs w:val="24"/>
          <w:lang w:eastAsia="es-MX"/>
        </w:rPr>
        <w:t> por problemas legales con el nombre original. Esto llevó a la </w:t>
      </w:r>
      <w:proofErr w:type="spellStart"/>
      <w:r w:rsidRPr="00EF64C8">
        <w:rPr>
          <w:rFonts w:ascii="Arial" w:eastAsia="Times New Roman" w:hAnsi="Arial" w:cs="Arial"/>
          <w:sz w:val="24"/>
          <w:szCs w:val="24"/>
          <w:lang w:eastAsia="es-MX"/>
        </w:rPr>
        <w:fldChar w:fldCharType="begin"/>
      </w:r>
      <w:r w:rsidRPr="00EF64C8">
        <w:rPr>
          <w:rFonts w:ascii="Arial" w:eastAsia="Times New Roman" w:hAnsi="Arial" w:cs="Arial"/>
          <w:sz w:val="24"/>
          <w:szCs w:val="24"/>
          <w:lang w:eastAsia="es-MX"/>
        </w:rPr>
        <w:instrText xml:space="preserve"> HYPERLINK "https://es.wikipedia.org/wiki/Asociaci%C3%B3n_Cat%C3%B3lica_de_Propagandistas" \o "Asociación Católica de Propagandistas" </w:instrText>
      </w:r>
      <w:r w:rsidRPr="00EF64C8">
        <w:rPr>
          <w:rFonts w:ascii="Arial" w:eastAsia="Times New Roman" w:hAnsi="Arial" w:cs="Arial"/>
          <w:sz w:val="24"/>
          <w:szCs w:val="24"/>
          <w:lang w:eastAsia="es-MX"/>
        </w:rPr>
        <w:fldChar w:fldCharType="separate"/>
      </w:r>
      <w:r w:rsidRPr="00EF64C8">
        <w:rPr>
          <w:rFonts w:ascii="Arial" w:eastAsia="Times New Roman" w:hAnsi="Arial" w:cs="Arial"/>
          <w:sz w:val="24"/>
          <w:szCs w:val="24"/>
          <w:lang w:eastAsia="es-MX"/>
        </w:rPr>
        <w:t>ACdP</w:t>
      </w:r>
      <w:proofErr w:type="spellEnd"/>
      <w:r w:rsidRPr="00EF64C8">
        <w:rPr>
          <w:rFonts w:ascii="Arial" w:eastAsia="Times New Roman" w:hAnsi="Arial" w:cs="Arial"/>
          <w:sz w:val="24"/>
          <w:szCs w:val="24"/>
          <w:lang w:eastAsia="es-MX"/>
        </w:rPr>
        <w:fldChar w:fldCharType="end"/>
      </w:r>
      <w:r w:rsidRPr="00EF64C8">
        <w:rPr>
          <w:rFonts w:ascii="Arial" w:eastAsia="Times New Roman" w:hAnsi="Arial" w:cs="Arial"/>
          <w:sz w:val="24"/>
          <w:szCs w:val="24"/>
          <w:lang w:eastAsia="es-MX"/>
        </w:rPr>
        <w:t> a apostar por recuperar la cabecera definitivamente en 2021 e impulsar </w:t>
      </w:r>
      <w:r w:rsidRPr="00EF64C8">
        <w:rPr>
          <w:rFonts w:ascii="Arial" w:eastAsia="Times New Roman" w:hAnsi="Arial" w:cs="Arial"/>
          <w:i/>
          <w:iCs/>
          <w:sz w:val="24"/>
          <w:szCs w:val="24"/>
          <w:lang w:eastAsia="es-MX"/>
        </w:rPr>
        <w:t>El Debate</w:t>
      </w:r>
      <w:r w:rsidRPr="00EF64C8">
        <w:rPr>
          <w:rFonts w:ascii="Arial" w:eastAsia="Times New Roman" w:hAnsi="Arial" w:cs="Arial"/>
          <w:sz w:val="24"/>
          <w:szCs w:val="24"/>
          <w:lang w:eastAsia="es-MX"/>
        </w:rPr>
        <w:t> con aquella redacción de periodistas que habían puesto en marcha el medio en 2016 como base para una web de información generalista.</w:t>
      </w:r>
    </w:p>
    <w:p w14:paraId="7BE25E5C" w14:textId="77777777" w:rsidR="00EF64C8" w:rsidRPr="00EF64C8" w:rsidRDefault="00EF64C8" w:rsidP="00EF64C8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EF64C8">
        <w:rPr>
          <w:rFonts w:ascii="Arial" w:eastAsia="Times New Roman" w:hAnsi="Arial" w:cs="Arial"/>
          <w:sz w:val="24"/>
          <w:szCs w:val="24"/>
          <w:lang w:eastAsia="es-MX"/>
        </w:rPr>
        <w:t>Auspiciado por la Asociación Católica de Propagandistas, era presidido en 2021 por el historiador </w:t>
      </w:r>
      <w:hyperlink r:id="rId20" w:tooltip="Alfonso Bullón de Mendoza" w:history="1"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>Alfonso Bullón de Mendoza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.</w:t>
      </w:r>
      <w:hyperlink r:id="rId21" w:anchor="cite_note-:2016-4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4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 Según el director, al 2021 contaba con financiación garantizada para cinco años.</w:t>
      </w:r>
      <w:hyperlink r:id="rId22" w:anchor="cite_note-:2-11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11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</w:p>
    <w:p w14:paraId="364AD7B9" w14:textId="77777777" w:rsidR="00EF64C8" w:rsidRPr="00EF64C8" w:rsidRDefault="00EF64C8" w:rsidP="00EF64C8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EF64C8">
        <w:rPr>
          <w:rFonts w:ascii="Arial" w:eastAsia="Times New Roman" w:hAnsi="Arial" w:cs="Arial"/>
          <w:sz w:val="24"/>
          <w:szCs w:val="24"/>
          <w:lang w:eastAsia="es-MX"/>
        </w:rPr>
        <w:t>Según el propio diario, se fundamenta en valores del </w:t>
      </w:r>
      <w:hyperlink r:id="rId23" w:tooltip="Humanismo cristiano" w:history="1"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>humanismo cristiano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 como un medio generalista, buscando la difusión de los valores fundacionales del anterior rotativo en papel.</w:t>
      </w:r>
      <w:hyperlink r:id="rId24" w:anchor="cite_note-:1-7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7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 Según Bieito ofrece un contenido en "defensa de la unidad de España, del orden constitucional, de la familia y la monarquía".</w:t>
      </w:r>
      <w:hyperlink r:id="rId25" w:anchor="cite_note-:2-11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11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 En cuanto a los temas económico y social, el diario apoya el «</w:t>
      </w:r>
      <w:hyperlink r:id="rId26" w:tooltip="Libre mercado" w:history="1"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>libre mercado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, la defensa de la vida, la familia y la doctrina social de la </w:t>
      </w:r>
      <w:hyperlink r:id="rId27" w:tooltip="Iglesia católica" w:history="1"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>Iglesia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».</w:t>
      </w:r>
      <w:hyperlink r:id="rId28" w:anchor="cite_note-12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12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  <w:hyperlink r:id="rId29" w:anchor="cite_note-13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13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</w:p>
    <w:p w14:paraId="7042A80D" w14:textId="77777777" w:rsidR="00EF64C8" w:rsidRPr="00EF64C8" w:rsidRDefault="00EF64C8" w:rsidP="00EF64C8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EF64C8">
        <w:rPr>
          <w:rFonts w:ascii="Arial" w:eastAsia="Times New Roman" w:hAnsi="Arial" w:cs="Arial"/>
          <w:sz w:val="24"/>
          <w:szCs w:val="24"/>
          <w:lang w:eastAsia="es-MX"/>
        </w:rPr>
        <w:t>Entre sus columnistas están </w:t>
      </w:r>
      <w:hyperlink r:id="rId30" w:tooltip="Alfonso Ussía" w:history="1"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>Alfonso Ussía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, Luis Ventoso, </w:t>
      </w:r>
      <w:hyperlink r:id="rId31" w:tooltip="Borja Sémper" w:history="1"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 xml:space="preserve">Borja </w:t>
        </w:r>
        <w:proofErr w:type="spellStart"/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>Sémper</w:t>
        </w:r>
        <w:proofErr w:type="spellEnd"/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, Mayte Alcaraz, </w:t>
      </w:r>
      <w:hyperlink r:id="rId32" w:tooltip="Florentino Portero" w:history="1"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>Florentino Portero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, y </w:t>
      </w:r>
      <w:hyperlink r:id="rId33" w:tooltip="Gabriel Albiac" w:history="1"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 xml:space="preserve">Gabriel </w:t>
        </w:r>
        <w:proofErr w:type="spellStart"/>
        <w:r w:rsidRPr="00EF64C8">
          <w:rPr>
            <w:rFonts w:ascii="Arial" w:eastAsia="Times New Roman" w:hAnsi="Arial" w:cs="Arial"/>
            <w:sz w:val="24"/>
            <w:szCs w:val="24"/>
            <w:lang w:eastAsia="es-MX"/>
          </w:rPr>
          <w:t>Albiac</w:t>
        </w:r>
        <w:proofErr w:type="spellEnd"/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 xml:space="preserve">. Dentro de la sección de España, figuran reporteras como Raquel Tejero, María </w:t>
      </w:r>
      <w:proofErr w:type="spellStart"/>
      <w:r w:rsidRPr="00EF64C8">
        <w:rPr>
          <w:rFonts w:ascii="Arial" w:eastAsia="Times New Roman" w:hAnsi="Arial" w:cs="Arial"/>
          <w:sz w:val="24"/>
          <w:szCs w:val="24"/>
          <w:lang w:eastAsia="es-MX"/>
        </w:rPr>
        <w:t>Jamardo</w:t>
      </w:r>
      <w:proofErr w:type="spellEnd"/>
      <w:r w:rsidRPr="00EF64C8">
        <w:rPr>
          <w:rFonts w:ascii="Arial" w:eastAsia="Times New Roman" w:hAnsi="Arial" w:cs="Arial"/>
          <w:sz w:val="24"/>
          <w:szCs w:val="24"/>
          <w:lang w:eastAsia="es-MX"/>
        </w:rPr>
        <w:t xml:space="preserve"> y Ana Martín.</w:t>
      </w:r>
      <w:hyperlink r:id="rId34" w:anchor="cite_note-:0-6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6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  <w:hyperlink r:id="rId35" w:anchor="cite_note-14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14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  <w:hyperlink r:id="rId36" w:anchor="cite_note-:2-11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11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</w:p>
    <w:p w14:paraId="4835DE61" w14:textId="77777777" w:rsidR="00EF64C8" w:rsidRPr="00EF64C8" w:rsidRDefault="00EF64C8" w:rsidP="00EF64C8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EF64C8">
        <w:rPr>
          <w:rFonts w:ascii="Arial" w:eastAsia="Times New Roman" w:hAnsi="Arial" w:cs="Arial"/>
          <w:sz w:val="24"/>
          <w:szCs w:val="24"/>
          <w:lang w:eastAsia="es-MX"/>
        </w:rPr>
        <w:t>En enero de 2022, </w:t>
      </w:r>
      <w:r w:rsidRPr="00EF64C8">
        <w:rPr>
          <w:rFonts w:ascii="Arial" w:eastAsia="Times New Roman" w:hAnsi="Arial" w:cs="Arial"/>
          <w:i/>
          <w:iCs/>
          <w:sz w:val="24"/>
          <w:szCs w:val="24"/>
          <w:lang w:eastAsia="es-MX"/>
        </w:rPr>
        <w:t>El Debate</w:t>
      </w:r>
      <w:r w:rsidRPr="00EF64C8">
        <w:rPr>
          <w:rFonts w:ascii="Arial" w:eastAsia="Times New Roman" w:hAnsi="Arial" w:cs="Arial"/>
          <w:sz w:val="24"/>
          <w:szCs w:val="24"/>
          <w:lang w:eastAsia="es-MX"/>
        </w:rPr>
        <w:t> fue excluido, junto a otros medios, de varias ruedas de prensa del gobierno español.</w:t>
      </w:r>
      <w:hyperlink r:id="rId37" w:anchor="cite_note-15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15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  <w:hyperlink r:id="rId38" w:anchor="cite_note-16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16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</w:p>
    <w:p w14:paraId="55A0F931" w14:textId="77777777" w:rsidR="00EF64C8" w:rsidRPr="00EF64C8" w:rsidRDefault="00EF64C8" w:rsidP="00EF64C8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EF64C8">
        <w:rPr>
          <w:rFonts w:ascii="Arial" w:eastAsia="Times New Roman" w:hAnsi="Arial" w:cs="Arial"/>
          <w:sz w:val="24"/>
          <w:szCs w:val="24"/>
          <w:lang w:eastAsia="es-MX"/>
        </w:rPr>
        <w:t>En octubre de 2022 anunció que Ussía era su redactor más leído, seguido por Ventoso. La plantilla del periódico en esa fecha era de unos 70 empleados.</w:t>
      </w:r>
      <w:hyperlink r:id="rId39" w:anchor="cite_note-17" w:history="1"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[</w:t>
        </w:r>
        <w:r w:rsidRPr="00EF64C8">
          <w:rPr>
            <w:rFonts w:ascii="Arial" w:eastAsia="Times New Roman" w:hAnsi="Arial" w:cs="Arial"/>
            <w:sz w:val="24"/>
            <w:szCs w:val="24"/>
            <w:vertAlign w:val="superscript"/>
            <w:lang w:eastAsia="es-MX"/>
          </w:rPr>
          <w:t>17</w:t>
        </w:r>
        <w:r w:rsidRPr="00EF64C8">
          <w:rPr>
            <w:rFonts w:ascii="Arial" w:eastAsia="Times New Roman" w:hAnsi="Arial" w:cs="Arial"/>
            <w:sz w:val="2"/>
            <w:szCs w:val="2"/>
            <w:vertAlign w:val="superscript"/>
            <w:lang w:eastAsia="es-MX"/>
          </w:rPr>
          <w:t>]</w:t>
        </w:r>
      </w:hyperlink>
      <w:r w:rsidRPr="00EF64C8">
        <w:rPr>
          <w:rFonts w:ascii="Arial" w:eastAsia="Times New Roman" w:hAnsi="Arial" w:cs="Arial"/>
          <w:sz w:val="24"/>
          <w:szCs w:val="24"/>
          <w:lang w:eastAsia="es-MX"/>
        </w:rPr>
        <w:t>​</w:t>
      </w:r>
    </w:p>
    <w:p w14:paraId="612BF403" w14:textId="77777777" w:rsidR="00754EA4" w:rsidRPr="00EF64C8" w:rsidRDefault="00754EA4" w:rsidP="00EF64C8">
      <w:pPr>
        <w:jc w:val="both"/>
      </w:pPr>
    </w:p>
    <w:sectPr w:rsidR="00754EA4" w:rsidRPr="00EF64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C8"/>
    <w:rsid w:val="00754EA4"/>
    <w:rsid w:val="00E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7444"/>
  <w15:chartTrackingRefBased/>
  <w15:docId w15:val="{D340451A-1F27-4A51-A5CA-2FE0E33C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F6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F64C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EF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EF64C8"/>
    <w:rPr>
      <w:color w:val="0000FF"/>
      <w:u w:val="single"/>
    </w:rPr>
  </w:style>
  <w:style w:type="character" w:customStyle="1" w:styleId="cite-bracket">
    <w:name w:val="cite-bracket"/>
    <w:basedOn w:val="Fuentedeprrafopredeter"/>
    <w:rsid w:val="00EF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80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El_Debate_(peri%C3%B3dico_digital)" TargetMode="External"/><Relationship Id="rId18" Type="http://schemas.openxmlformats.org/officeDocument/2006/relationships/hyperlink" Target="https://es.wikipedia.org/wiki/El_Debate_(peri%C3%B3dico_digital)" TargetMode="External"/><Relationship Id="rId26" Type="http://schemas.openxmlformats.org/officeDocument/2006/relationships/hyperlink" Target="https://es.wikipedia.org/wiki/Libre_mercado" TargetMode="External"/><Relationship Id="rId39" Type="http://schemas.openxmlformats.org/officeDocument/2006/relationships/hyperlink" Target="https://es.wikipedia.org/wiki/El_Debate_(peri%C3%B3dico_digital)" TargetMode="External"/><Relationship Id="rId21" Type="http://schemas.openxmlformats.org/officeDocument/2006/relationships/hyperlink" Target="https://es.wikipedia.org/wiki/El_Debate_(peri%C3%B3dico_digital)" TargetMode="External"/><Relationship Id="rId34" Type="http://schemas.openxmlformats.org/officeDocument/2006/relationships/hyperlink" Target="https://es.wikipedia.org/wiki/El_Debate_(peri%C3%B3dico_digital)" TargetMode="External"/><Relationship Id="rId7" Type="http://schemas.openxmlformats.org/officeDocument/2006/relationships/hyperlink" Target="https://es.wikipedia.org/wiki/El_Debate_(peri%C3%B3dico_digital)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Editorial_Cat%C3%B3lica" TargetMode="External"/><Relationship Id="rId20" Type="http://schemas.openxmlformats.org/officeDocument/2006/relationships/hyperlink" Target="https://es.wikipedia.org/wiki/Alfonso_Bull%C3%B3n_de_Mendoza" TargetMode="External"/><Relationship Id="rId29" Type="http://schemas.openxmlformats.org/officeDocument/2006/relationships/hyperlink" Target="https://es.wikipedia.org/wiki/El_Debate_(peri%C3%B3dico_digital)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Asociaci%C3%B3n_Cat%C3%B3lica_de_Propagandistas" TargetMode="External"/><Relationship Id="rId11" Type="http://schemas.openxmlformats.org/officeDocument/2006/relationships/hyperlink" Target="https://es.wikipedia.org/wiki/El_Debate_(peri%C3%B3dico_digital)" TargetMode="External"/><Relationship Id="rId24" Type="http://schemas.openxmlformats.org/officeDocument/2006/relationships/hyperlink" Target="https://es.wikipedia.org/wiki/El_Debate_(peri%C3%B3dico_digital)" TargetMode="External"/><Relationship Id="rId32" Type="http://schemas.openxmlformats.org/officeDocument/2006/relationships/hyperlink" Target="https://es.wikipedia.org/wiki/Florentino_Portero" TargetMode="External"/><Relationship Id="rId37" Type="http://schemas.openxmlformats.org/officeDocument/2006/relationships/hyperlink" Target="https://es.wikipedia.org/wiki/El_Debate_(peri%C3%B3dico_digital)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es.wikipedia.org/wiki/Espa%C3%B1a" TargetMode="External"/><Relationship Id="rId15" Type="http://schemas.openxmlformats.org/officeDocument/2006/relationships/hyperlink" Target="https://es.wikipedia.org/wiki/El_Debate_(peri%C3%B3dico_digital)" TargetMode="External"/><Relationship Id="rId23" Type="http://schemas.openxmlformats.org/officeDocument/2006/relationships/hyperlink" Target="https://es.wikipedia.org/wiki/Humanismo_cristiano" TargetMode="External"/><Relationship Id="rId28" Type="http://schemas.openxmlformats.org/officeDocument/2006/relationships/hyperlink" Target="https://es.wikipedia.org/wiki/El_Debate_(peri%C3%B3dico_digital)" TargetMode="External"/><Relationship Id="rId36" Type="http://schemas.openxmlformats.org/officeDocument/2006/relationships/hyperlink" Target="https://es.wikipedia.org/wiki/El_Debate_(peri%C3%B3dico_digital)" TargetMode="External"/><Relationship Id="rId10" Type="http://schemas.openxmlformats.org/officeDocument/2006/relationships/hyperlink" Target="https://es.wikipedia.org/wiki/ABC_(peri%C3%B3dico)" TargetMode="External"/><Relationship Id="rId19" Type="http://schemas.openxmlformats.org/officeDocument/2006/relationships/hyperlink" Target="https://es.wikipedia.org/wiki/Justino_Sinova" TargetMode="External"/><Relationship Id="rId31" Type="http://schemas.openxmlformats.org/officeDocument/2006/relationships/hyperlink" Target="https://es.wikipedia.org/wiki/Borja_S%C3%A9mper" TargetMode="External"/><Relationship Id="rId4" Type="http://schemas.openxmlformats.org/officeDocument/2006/relationships/hyperlink" Target="https://es.wikipedia.org/wiki/Peri%C3%B3dico_digital" TargetMode="External"/><Relationship Id="rId9" Type="http://schemas.openxmlformats.org/officeDocument/2006/relationships/hyperlink" Target="https://es.wikipedia.org/wiki/Bieito_Rubido" TargetMode="External"/><Relationship Id="rId14" Type="http://schemas.openxmlformats.org/officeDocument/2006/relationships/hyperlink" Target="https://es.wikipedia.org/wiki/El_Debate_(peri%C3%B3dico_digital)" TargetMode="External"/><Relationship Id="rId22" Type="http://schemas.openxmlformats.org/officeDocument/2006/relationships/hyperlink" Target="https://es.wikipedia.org/wiki/El_Debate_(peri%C3%B3dico_digital)" TargetMode="External"/><Relationship Id="rId27" Type="http://schemas.openxmlformats.org/officeDocument/2006/relationships/hyperlink" Target="https://es.wikipedia.org/wiki/Iglesia_cat%C3%B3lica" TargetMode="External"/><Relationship Id="rId30" Type="http://schemas.openxmlformats.org/officeDocument/2006/relationships/hyperlink" Target="https://es.wikipedia.org/wiki/Alfonso_Uss%C3%ADa" TargetMode="External"/><Relationship Id="rId35" Type="http://schemas.openxmlformats.org/officeDocument/2006/relationships/hyperlink" Target="https://es.wikipedia.org/wiki/El_Debate_(peri%C3%B3dico_digital)" TargetMode="External"/><Relationship Id="rId8" Type="http://schemas.openxmlformats.org/officeDocument/2006/relationships/hyperlink" Target="https://es.wikipedia.org/wiki/El_Debate_(peri%C3%B3dico_digital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s.wikipedia.org/wiki/El_Debate_(peri%C3%B3dico_digital)" TargetMode="External"/><Relationship Id="rId17" Type="http://schemas.openxmlformats.org/officeDocument/2006/relationships/hyperlink" Target="https://es.wikipedia.org/wiki/El_Debate" TargetMode="External"/><Relationship Id="rId25" Type="http://schemas.openxmlformats.org/officeDocument/2006/relationships/hyperlink" Target="https://es.wikipedia.org/wiki/El_Debate_(peri%C3%B3dico_digital)" TargetMode="External"/><Relationship Id="rId33" Type="http://schemas.openxmlformats.org/officeDocument/2006/relationships/hyperlink" Target="https://es.wikipedia.org/wiki/Gabriel_Albiac" TargetMode="External"/><Relationship Id="rId38" Type="http://schemas.openxmlformats.org/officeDocument/2006/relationships/hyperlink" Target="https://es.wikipedia.org/wiki/El_Debate_(peri%C3%B3dico_digital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5103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2026-03-24T15:31:00Z</dcterms:created>
  <dcterms:modified xsi:type="dcterms:W3CDTF">2026-03-24T15:32:00Z</dcterms:modified>
</cp:coreProperties>
</file>